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38" w:rsidRPr="00862138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2138">
        <w:rPr>
          <w:rFonts w:ascii="Times New Roman" w:hAnsi="Times New Roman" w:cs="Times New Roman"/>
          <w:b/>
          <w:sz w:val="28"/>
          <w:szCs w:val="28"/>
        </w:rPr>
        <w:t>События и персоны. Итоги 2016.</w:t>
      </w:r>
    </w:p>
    <w:p w:rsidR="00862138" w:rsidRPr="00862138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Премия национальной газеты</w:t>
      </w:r>
    </w:p>
    <w:p w:rsidR="00862138" w:rsidRPr="00862138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«Музыкальное обозрение»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Ежегодно национальная газета «Музыкальное обозрение» подводит итоги завершившегося года. Газета публикует рейтинг «События и персоны» и присуждает Премию «МО» — главную профессиональную награду в области академической музыки в России. Премия вручается с 1995 года.</w:t>
      </w:r>
    </w:p>
    <w:p w:rsidR="00862138" w:rsidRPr="00862138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 xml:space="preserve">По итогам 2016 года лауреатами Премии национальной газеты «Музыкальное обозрение» стали: </w:t>
      </w:r>
    </w:p>
    <w:p w:rsidR="0029632F" w:rsidRDefault="0029632F" w:rsidP="00862138">
      <w:pPr>
        <w:rPr>
          <w:rFonts w:ascii="Times New Roman" w:hAnsi="Times New Roman" w:cs="Times New Roman"/>
          <w:b/>
          <w:sz w:val="28"/>
          <w:szCs w:val="28"/>
        </w:rPr>
      </w:pPr>
    </w:p>
    <w:p w:rsidR="00862138" w:rsidRPr="00862138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ДИРИЖЕР ГОДА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Геннадий РОЖДЕСТВЕНСКИЙ,</w:t>
      </w:r>
      <w:r w:rsidRPr="00862138">
        <w:rPr>
          <w:rFonts w:ascii="Times New Roman" w:hAnsi="Times New Roman" w:cs="Times New Roman"/>
          <w:sz w:val="28"/>
          <w:szCs w:val="28"/>
        </w:rPr>
        <w:t xml:space="preserve"> музыкальный руководитель Московского камерного музыкального театра им. Б.А. Покровского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4 мая выдающийся музыкант Геннадий Рождественский отпраздновал 85-летие. Этой дате был посвящен грандиозный концерт в трех отделениях Большом театре, в ходе которого Рождественский выступил как балетный, оперный и симфонический дирижер. В Камерном музыкальном театре им. Б.А. Покровского маэстро выступил музыкальным руководителем двух премьер («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Сервилия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>» Римского-Корсакова и «Орфей» Глюка в редакции Берлиоза), а в Московской филармонии провел второй цикл концертов абонемента «Моцарт и…».</w:t>
      </w:r>
    </w:p>
    <w:p w:rsidR="0029632F" w:rsidRDefault="0029632F" w:rsidP="00862138">
      <w:pPr>
        <w:rPr>
          <w:rFonts w:ascii="Times New Roman" w:hAnsi="Times New Roman" w:cs="Times New Roman"/>
          <w:b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ДИРИЖЕР ГОДА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Валерий ГЕРГИЕВ,</w:t>
      </w:r>
      <w:r w:rsidRPr="00862138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руководитель-директор Мариинского театра</w:t>
      </w:r>
    </w:p>
    <w:p w:rsidR="0029632F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Валерий Гергиев стал инициатором и главным действующим лицом самых резонансных музыкальных событий 2016 года. Среди них — Год Сергея Прокофьева, творчеству которого был посвящен XV Московский Пасхальный фестиваль и множество концертов в России и за рубежом; концерт симфонического оркестра Мариинского театра 5 мая в Пальмире, только что освобожденной от террористов.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lastRenderedPageBreak/>
        <w:t>Под руководством Гергиева начала активно действовать Приморская сцена Мариинского театра, проведен Первый Дальневосточный международный фестиваль «Мариинский».</w:t>
      </w:r>
    </w:p>
    <w:p w:rsidR="0029632F" w:rsidRDefault="0029632F" w:rsidP="00862138">
      <w:pPr>
        <w:rPr>
          <w:rFonts w:ascii="Times New Roman" w:hAnsi="Times New Roman" w:cs="Times New Roman"/>
          <w:b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ДИРИЖЕР ГОДА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Александр СЛАДКОВСКИЙ</w:t>
      </w:r>
      <w:r w:rsidRPr="00862138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и главный дирижер Государственного симфонического оркестра Республики 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В 2016 году ГСО Республики Татарстан отметил 50-летие. Под руководством Александра Сладковского оркестр получил статус самостоятельного коллектива, находится под патронатом Президента РТ, стал одним из самых востребованных в Татарстане, в России и на международной арене. В декабре оркестр провел европейский тур, организованный агентством IMG, кульминацией которого стал концерт в венском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Музикферайне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>. Еще одно выдающееся событие в жизни оркестра — запись на фирме «Мелодия» всех симфоний и инструментальных концертов Д.Д. Шостаковича к 110-летию со дня рождения композитора.</w:t>
      </w:r>
    </w:p>
    <w:p w:rsidR="0029632F" w:rsidRDefault="0029632F" w:rsidP="00862138">
      <w:pPr>
        <w:rPr>
          <w:rFonts w:ascii="Times New Roman" w:hAnsi="Times New Roman" w:cs="Times New Roman"/>
          <w:b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ПЕРСОНА ГОДА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Рустам МИНИХАНОВ,</w:t>
      </w:r>
      <w:r w:rsidRPr="00862138">
        <w:rPr>
          <w:rFonts w:ascii="Times New Roman" w:hAnsi="Times New Roman" w:cs="Times New Roman"/>
          <w:sz w:val="28"/>
          <w:szCs w:val="28"/>
        </w:rPr>
        <w:t xml:space="preserve"> президент Республики Татарстан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Поддержка Государственного симфонического оркестра Республики Татарстан.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ДИРИЖЕР ГОДА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Надежда АВЕРИНА,</w:t>
      </w:r>
      <w:r w:rsidRPr="00862138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и дирижер детского хора «Весна», директор Детской хоровой школы «Весна» имени А.С. Пономарева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Надежда Аверина — известный дирижер и хормейстер, профессор Московской консерватории, руководитель лучшего детского хора России. Возглавив хор «Весна» после ухода из жизни основателя коллектива А.С. Пономарева, Н. Аверина продолжает и развивает заложенные им традиции, вывела хор на качественно новый исполнительский уровень.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lastRenderedPageBreak/>
        <w:t xml:space="preserve">В июле хор «Весна» под руководством Н.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завоевал Гран-при и первую премию 27-го Международного хорового конкурса современной музыки имени Белы Бартока в г. Дебрецен (Венгрия) — одного из шести самых престижных европейских хоровых конкурсов.</w:t>
      </w:r>
    </w:p>
    <w:p w:rsidR="0029632F" w:rsidRDefault="0029632F" w:rsidP="00862138">
      <w:pPr>
        <w:rPr>
          <w:rFonts w:ascii="Times New Roman" w:hAnsi="Times New Roman" w:cs="Times New Roman"/>
          <w:b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СОБЫТИЕ ГОДА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Открытие Дворца искусств «Нефтяник» в Сургуте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По информации группы творческого планирования ДИ «Нефтяник» ОАО «Сургутнефтегаз»,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«Сбылась мечта многих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сургутян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— открыто новое здание Дворца искусств «Нефтяник». Дворец входит в состав крупнейшего предприятия ХМАО–Югры — ОАО «Сургутнефтегаз». В новом здании площадью 47 265 тыс. — пять концертных залов (Большой зал на 1121 место, Многофункциональный зал на 270 мест, Банкетный зал, Конференц-зал, Арт-кафе на 160 мест), Выставочное фойе площадью 370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>. Залы оборудованы современной акустической и световой аппаратурой, в них можно проводить мероприятия любого формата: спектакли, концерты, выставки, конференции и т.д.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Великолепный храм театрального и музыкального искусств открылся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>1 октября 2016 года, в Международный день музыки. Здесь уже выступили солисты и симфонический оркестр Мариинского театра во главе с Валерием Гергиевым, Малый драматический театр – Театр Европы под руководством народного артиста России, лауреата Государственных премий Льва Додина со спектаклем по драме Фридриха Шиллера «Коварство и любовь», Государственный Академический ансамбль народного танца имени Игоря Моисеева.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В 2017 году, в рамках празднования 40-летия ОАО «Сургутнефтегаз», культурная программа ДИ «Нефтяник» обещает быть не менее насыщенной. Деятельность по осуществлению любых, в том числе технически сложных, гастрольных проектов станет одной из ведущих в новом здании Дворца и позволит познакомить зрителя с лучшими образцами различных видов и жанров искусства. Дворец искусств «Нефтяник» с почетом исполняет миссию культурного обогащения жителей Сургута и округа».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lastRenderedPageBreak/>
        <w:t>ФЕСТИВАЛЬ ГОДА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 xml:space="preserve">Пятый международный фестиваль актуальной музыки </w:t>
      </w:r>
      <w:r w:rsidR="0029632F">
        <w:rPr>
          <w:rFonts w:ascii="Times New Roman" w:hAnsi="Times New Roman" w:cs="Times New Roman"/>
          <w:b/>
          <w:sz w:val="28"/>
          <w:szCs w:val="28"/>
        </w:rPr>
        <w:br/>
      </w:r>
      <w:r w:rsidRPr="0029632F">
        <w:rPr>
          <w:rFonts w:ascii="Times New Roman" w:hAnsi="Times New Roman" w:cs="Times New Roman"/>
          <w:b/>
          <w:sz w:val="28"/>
          <w:szCs w:val="28"/>
        </w:rPr>
        <w:t>«Другое пространство»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Художественный руководитель — Владимир Юровский,</w:t>
      </w:r>
      <w:r w:rsidRPr="00862138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Государственного академического симфонического оркестра России имени Е.Ф. Светланова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Фестиваль «Другое пространство» — наиболее значимый проект Московской филармонии в области музыки XX–XXI вв. Фестиваль впервые прошел в 2009 году, с 2010 проводится в формате биеннале. С 2014 руководитель фестиваля — Владимир Юровский, базовый коллектив — ГАСО им. Е.Ф. Светланова.  «Мы наверстываем упущенное и заполняем дыры в своем музыкальном образовании», — говорит Юровский, который, как и в других своих проектах, выступает неустанным пропагандистом музыки XX–XXI вв., малоизвестных в России страниц отечественной и мировой музыкальной культуры.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ФЕСТИВАЛЬ ГОДА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 xml:space="preserve">XV Международный фестиваль современной музыки </w:t>
      </w:r>
      <w:r w:rsidR="0029632F">
        <w:rPr>
          <w:rFonts w:ascii="Times New Roman" w:hAnsi="Times New Roman" w:cs="Times New Roman"/>
          <w:b/>
          <w:sz w:val="28"/>
          <w:szCs w:val="28"/>
        </w:rPr>
        <w:br/>
      </w:r>
      <w:r w:rsidRPr="0029632F">
        <w:rPr>
          <w:rFonts w:ascii="Times New Roman" w:hAnsi="Times New Roman" w:cs="Times New Roman"/>
          <w:b/>
          <w:sz w:val="28"/>
          <w:szCs w:val="28"/>
        </w:rPr>
        <w:t>«Московский форум»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Организатор — Центр современной музыки Московской консерватории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Куратор фестиваля — Владислав Тарнопольский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Директор — Вера Серебрякова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Юбилейный XV «Московский форум» прошел под знаком 150-летия Московской консерватории. Программу фестиваля составили в основном сочинения ее воспитанников — выдающихся мастеров недавнего прошлого и наших современников, а также классиков мирового музыкального авангарда. Новшествами XV «Форума» стали «ночные» концерты (после 21.00), заседания дискуссионных клубов композиторов и музыковедов старшего и молодого поколений, семинар для молодых музыкальных критиков. Значительное большинство прозвучавших сочинений — мировые, российские и московские премьеры.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ТЕАТР ГОДА</w:t>
      </w:r>
    </w:p>
    <w:p w:rsidR="00862138" w:rsidRPr="0029632F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Московский государственный академический детский музыкальный театр им. Н.И. Сац</w:t>
      </w:r>
    </w:p>
    <w:p w:rsidR="00862138" w:rsidRPr="0029632F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29632F">
        <w:rPr>
          <w:rFonts w:ascii="Times New Roman" w:hAnsi="Times New Roman" w:cs="Times New Roman"/>
          <w:sz w:val="28"/>
          <w:szCs w:val="28"/>
        </w:rPr>
        <w:t>Художественный руководитель Георгий ИСААКЯН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В 2016 году продолжился 50-й юбилейный сезон театра (2015–2016). Впервые на базе театра и под руководством Г.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Исаакяна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(как президента Ассоциации музыкальных театров) проведен фестиваль музыкальных театров России «Видеть музыку». Осуществлены премьеры спектаклей «Гадкий утенок» М.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Броннера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, «Любовь убивает» Хуана Идальго де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Поланка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>, «Приключения Людвига и Тутты» В. Рывкина, «Ноев ковчег» Б. Бриттена, «Синяя птица» (балет И. Саца – Е. Подгайца).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СПЕКТАКЛЬ ГОДА – ОПЕРА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Д. Шостакович. «Катерина Измайлова» (Большой театр)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Музыкальный руководитель и дирижер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СОХИЕВ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Режиссер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Римас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ТУМИНАС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Сценограф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Адомас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ЯЦОВСКИС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Пожалуй, впервые участие выдающегося драматического режиссера столь мощно обогащает оперный жанр, привносит новую, захватывающую театральную эстетику и неожиданные возможности для решения, казалось бы, не решаемых специфически-оперных задач. Театральный мир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Туминаса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богат поэтическими метафорами и философскими обобщениями,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>в которых музыкальность и авторский текст — превыше всего. Оттого у нет сложностей с длинными монологами героев, они звучат на одном дыхании, приправленные психологически оправданной емкой пластикой, без суетливых передвижений на сцене. Актуальность постановки «Катерины Измайловой» для сегодняшнего дня является чрезвычайной. Все типажи узнаваемы и считываемы, а тексты свободно экстраполируются на нашу жизнь.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lastRenderedPageBreak/>
        <w:t>СПЕКТАКЛЬ ГОДА – ОПЕРА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С. Прокофьев. «Любовь к трем апельсинам» (МАМТ им. Станиславского и Немировича-Данченко)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Музыкальный руководитель и дирижер Александр ЛАЗАРЕВ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Режиссер Александр ТИТЕЛЬ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Сценограф и художник по костюмам Владимир АРЕФЬЕВ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Художник по свету Дамир ИСМАГИЛОВ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«Любовь к трем апельсинам» в интерпретации А. Тителя превратилась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>в глубокий, философский театр жизни, продолжая разговор режиссера, начатый в «Войне и мире» и «Хованщине» (спектакле, признанном «МО» лучшей оперной постановкой 2015 и ставшем лауреатом «Золотой маски»). Это размышления об истории, о судьбе России, о вечном пути, который страна проходит от стрелецкого бунта, победы 1812 года, через искусство Мейерхольда и Прокофьева до современности, в которой живет Александр Титель, МАМТ и мы.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СПЕКТАКЛЬ ГОДА – ОПЕРА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 xml:space="preserve">Б. Бриттен. «Билли </w:t>
      </w:r>
      <w:proofErr w:type="spellStart"/>
      <w:r w:rsidRPr="0029632F">
        <w:rPr>
          <w:rFonts w:ascii="Times New Roman" w:hAnsi="Times New Roman" w:cs="Times New Roman"/>
          <w:b/>
          <w:sz w:val="28"/>
          <w:szCs w:val="28"/>
        </w:rPr>
        <w:t>Бадд</w:t>
      </w:r>
      <w:proofErr w:type="spellEnd"/>
      <w:r w:rsidRPr="0029632F">
        <w:rPr>
          <w:rFonts w:ascii="Times New Roman" w:hAnsi="Times New Roman" w:cs="Times New Roman"/>
          <w:b/>
          <w:sz w:val="28"/>
          <w:szCs w:val="28"/>
        </w:rPr>
        <w:t>» (Большой театр)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Музыкальный руководитель и дирижер Уильям ЛЕЙСИ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Режиссер Дэвид ОЛДЕН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Сценограф Пол СТЕЙНБЕРГ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Спектакль, созданный в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копродукции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с Английской национальной оперой и берлинской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Oper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, продолжил краткую новейшую историю постановок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бриттеновских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опер в России и стал самым выразительным и пронзительным в музыкальном и драматическом отношении оперным событием последнего времени. По силе воздействия и качеству работы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 xml:space="preserve">у него, по крайней мере, на местных сценах, сейчас не много найдется конкурентов. В событиях послереволюционного 1797 года Бриттен увидел отражение личной травмы и общей трагедии людей ХХ века, переживших катастрофу двух войн и застывших в растерянности между свободой и страхом, светом и подавлением. Трагедия персонального одиночества и </w:t>
      </w:r>
      <w:r w:rsidRPr="00862138">
        <w:rPr>
          <w:rFonts w:ascii="Times New Roman" w:hAnsi="Times New Roman" w:cs="Times New Roman"/>
          <w:sz w:val="28"/>
          <w:szCs w:val="28"/>
        </w:rPr>
        <w:lastRenderedPageBreak/>
        <w:t xml:space="preserve">бессилия, рассказанная языком волшебной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бриттеновской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музыки, приобретает вселенские масштабы.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СПЕКТАКЛЬ ГОДА – ОПЕРА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П. Чайковский. «Пиковая дама» (МАМТ им. Станиславского и Немировича-Данченко)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Музыкальный руководитель и дирижер Александр ЛАЗАРЕВ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Режиссер Александр ТИТЕЛЬ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Сценограф Сергей БАРХИН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Художник по свету Дамир ИСМАГИЛОВ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«Пиковая дама» в новой версии — это опера о порыве и бессилии, о частном и общем крушении, о хрупкости эмоциональных миров и человеческих связей, об историческом безумии, о социальной безнадежности,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 xml:space="preserve">об идеализации прошлого и отсутствии перспективы будущего, о покорности смерти и страсти к власти. Поэтому так пронзительна трагедия Лизы, решительно исчезающей в темном строе то ли солдат с винтовками, то ли игроков с поднятыми верх стульями. И так же ужасна в своей простоте и обыденности смерть Графини с ее сокрушительно кокетливым сарказмом, танцевальным изяществом и яростным высокомерием, Ее прошлое,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 xml:space="preserve">как прошлое города и страны, идеально, неподвижно, хрупко и зыбко.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>И будущего не разглядеть.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СПЕКТАКЛЬ ГОДА – БАЛЕТ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А. Глазунов. «Времена года» (спектакль Московской государственной академии хореографии)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Хореограф Джон НОЙМАЙЕР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Дирижер Геннадий РОЖДЕСТВЕНСКИЙ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Балет формально можно было бы назвать «детским». В нем, однако, нет той нарочитой детскости, какая бывает в спектакле, который играют взрослые,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 xml:space="preserve">но ориентированном на детскую аудиторию. Дети танцуют взрослый балет, пробуют стиль хореографа, купаются в подлинной эстетике. Почти для </w:t>
      </w:r>
      <w:r w:rsidRPr="00862138">
        <w:rPr>
          <w:rFonts w:ascii="Times New Roman" w:hAnsi="Times New Roman" w:cs="Times New Roman"/>
          <w:sz w:val="28"/>
          <w:szCs w:val="28"/>
        </w:rPr>
        <w:lastRenderedPageBreak/>
        <w:t xml:space="preserve">каждой сценки «Времен года» существует ее прототип во взрослых балетах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Ноймайера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метасюжета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складываются здесь в знаменитый стих из Евангелия от Марка: «Кто не примет Царствия Божия, как дитя, тот не войдет в него». Мудрый патриарх музыкального царства Г. Рождественский почувствовал, что в любом опусе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Ноймайера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заложена некая философская истина, которая обязательно возвысит выбор конкретного опуса для исполнения в заданном концерте. Так и вышло с выбором музыки, балета и артистов-детей.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МУЗЫКОВЕД ГОДА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Светлана ВИНОГРАДОВА,</w:t>
      </w:r>
      <w:r w:rsidRPr="00862138">
        <w:rPr>
          <w:rFonts w:ascii="Times New Roman" w:hAnsi="Times New Roman" w:cs="Times New Roman"/>
          <w:sz w:val="28"/>
          <w:szCs w:val="28"/>
        </w:rPr>
        <w:t xml:space="preserve"> лектор-музыковед, ведущая абонементов Московской государственной академической филармонии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За просветительскую деятельность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В 2016 Светлана Виноградова отметила солидный юбилей, но ее энергии, эрудиции, современному взгляду на мир могут позавидовать и те, кто вдвое-втрое моложе. Виноградова остается безусловным лидером своего «цеха» — в свое время необычайно популярного, а ныне практически «уходящей натуры». Она несет со сцены огромное обаяние и энергетику, духовный заряд и этический посыл невероятной глубины и силы. Каждый выход на сцену этой удивительной женщины — выдающееся событие не только филармонической, но и всей московской музыкальной жизни.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МУЗЫКОВЕД ГОДА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Марина РЫЦАРЕВА,</w:t>
      </w:r>
      <w:r w:rsidRPr="00862138">
        <w:rPr>
          <w:rFonts w:ascii="Times New Roman" w:hAnsi="Times New Roman" w:cs="Times New Roman"/>
          <w:sz w:val="28"/>
          <w:szCs w:val="28"/>
        </w:rPr>
        <w:t xml:space="preserve"> </w:t>
      </w:r>
      <w:r w:rsidRPr="0029632F">
        <w:rPr>
          <w:rFonts w:ascii="Times New Roman" w:hAnsi="Times New Roman" w:cs="Times New Roman"/>
          <w:b/>
          <w:sz w:val="28"/>
          <w:szCs w:val="28"/>
        </w:rPr>
        <w:t>доктор искусствоведения, профессор Бар-Иланского университета (Израиль)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За выдающийся вклад в российское музыковедение и книги о русской музыке.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Марина Рыцарева — ученый с широчайшим спектром деятельности, блестяще владеющий всеми профессиональными жанрами. Ее работы неизменно содержат глубокие научные открытия, каждый ее труд — серьезный шаг в развитии музыкознания. Исследования Марины Рыцаревой посвящены главным образом русской музыке разных эпох. В 1970-е годы бестселлерами стали ее первые книги о Д.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Бортнянском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и М. Березовском (дополненные, переработанные и переизданные уже в XXI веке). Не менее </w:t>
      </w:r>
      <w:r w:rsidRPr="00862138">
        <w:rPr>
          <w:rFonts w:ascii="Times New Roman" w:hAnsi="Times New Roman" w:cs="Times New Roman"/>
          <w:sz w:val="28"/>
          <w:szCs w:val="28"/>
        </w:rPr>
        <w:lastRenderedPageBreak/>
        <w:t xml:space="preserve">значителен ее вклад в изучение современной музыки (книги о С. Слонимском, И.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Барданашвили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). В 2014 году в британском издательстве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Ashgate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вышла книга М.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Рыцаревой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Tchaikovsky’s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Pathétique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>, в которой музыковед рассматривает 6-ю симфонию П.И. Чайковского как «Русские Страсти» и как один из краеугольных камней русской культуры.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МУЗЫКАЛЬНЫЙ КРИТИК ГОДА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Татьяна БЕЛОВА, начальник литературно-издательского отдела Большого театра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Подготовка и выпуск буклетов к спектаклям Большого театра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Каждый буклет к оперной премьере Большого театра — по сути, культурологическое исследование, посвященное не только произведению,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>но и его авторам, исполнителям, эпохе. И — произведение искусства. Объем и качество представленной информации поражают воображение. Неоценим вклад в эту работу Татьяны Беловой — театроведа, редактора-составителя, автора статей, переводчика.</w:t>
      </w:r>
    </w:p>
    <w:p w:rsidR="0029632F" w:rsidRPr="0029632F" w:rsidRDefault="0029632F" w:rsidP="00862138">
      <w:pPr>
        <w:rPr>
          <w:rFonts w:ascii="Times New Roman" w:hAnsi="Times New Roman" w:cs="Times New Roman"/>
          <w:b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МУЗЫКАЛЬНЫЙ КРИТИК ГОДА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Петр ПОСПЕЛОВ, редактор отдела культуры газеты «Ведомости»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Статьи и рецензии на оперные спектакли и концерты в Москве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Петр Поспелов — член Ассоциации музыкальных критиков Москвы, композитор. Неоднократный председатель и член жюри и Экспертного совета национальной театральной премии «Золотая маска» в категории «Музыкальный театр». В 2016 детская опера-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П. Поспелова «Путешествие в страну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Джамблей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>» была удостоена специальной премии жюри музыкального театра фестиваля «Золотая маска».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МУЗЫКАНТ ГОДА – МОЛОДОЕ ПОКОЛЕНИЕ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Андрей ГУГНИН, пианист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Лауреат первой премии XI международного конкурса пианистов в Сиднее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lastRenderedPageBreak/>
        <w:t>МУЗЫКАНТ ГОДА – МОЛОДОЕ ПОКОЛЕНИЕ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Никита МНДОЯНЦ, пианист, композитор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Лауреат первой премии XXI Международного конкурса пианистов в Кливленде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КНИГА ГОДА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29632F">
        <w:rPr>
          <w:rFonts w:ascii="Times New Roman" w:hAnsi="Times New Roman" w:cs="Times New Roman"/>
          <w:b/>
          <w:sz w:val="28"/>
          <w:szCs w:val="28"/>
        </w:rPr>
        <w:t>Дубинец</w:t>
      </w:r>
      <w:proofErr w:type="spellEnd"/>
      <w:r w:rsidRPr="0029632F">
        <w:rPr>
          <w:rFonts w:ascii="Times New Roman" w:hAnsi="Times New Roman" w:cs="Times New Roman"/>
          <w:b/>
          <w:sz w:val="28"/>
          <w:szCs w:val="28"/>
        </w:rPr>
        <w:t>. «Моцарт отечества не выбирает». М., «</w:t>
      </w:r>
      <w:proofErr w:type="spellStart"/>
      <w:r w:rsidRPr="0029632F">
        <w:rPr>
          <w:rFonts w:ascii="Times New Roman" w:hAnsi="Times New Roman" w:cs="Times New Roman"/>
          <w:b/>
          <w:sz w:val="28"/>
          <w:szCs w:val="28"/>
        </w:rPr>
        <w:t>Музиздат</w:t>
      </w:r>
      <w:proofErr w:type="spellEnd"/>
      <w:r w:rsidRPr="0029632F">
        <w:rPr>
          <w:rFonts w:ascii="Times New Roman" w:hAnsi="Times New Roman" w:cs="Times New Roman"/>
          <w:b/>
          <w:sz w:val="28"/>
          <w:szCs w:val="28"/>
        </w:rPr>
        <w:t>», 2016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Исследование представляет музыкальную культуру русского зарубежья 1970-х – 2010-х годов. Композиторы и исполнители, покинувшие СССР и постсоветское пространство за последние полвека, в интервью автору рассказывают о том, как они определяют свою идентичность в новых условиях.</w:t>
      </w:r>
    </w:p>
    <w:p w:rsidR="0029632F" w:rsidRPr="0029632F" w:rsidRDefault="0029632F" w:rsidP="00862138">
      <w:pPr>
        <w:rPr>
          <w:rFonts w:ascii="Times New Roman" w:hAnsi="Times New Roman" w:cs="Times New Roman"/>
          <w:b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КНИГА ГОДА</w:t>
      </w:r>
    </w:p>
    <w:p w:rsid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Летопись жизни и творчества Шостаковича в 5 томах. Том 1.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Архив Д.Д. Шостаковича, Москва. М., DSCH, 2016.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Идея проекта Ирина Шостакович и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Манашир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Якубов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Координатор и спонсор проекта Ирина Шостакович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Руководитель проекта Людмила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Ковнацкая</w:t>
      </w:r>
      <w:proofErr w:type="spellEnd"/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Научный редактор Ольга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Дигонская</w:t>
      </w:r>
      <w:proofErr w:type="spellEnd"/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В 2016 году начат беспрецедентный издательский проект, посвященный жизни и творчеству великого композитора ХХ века. В первом томе — материалы, начиная с 1903 (год бракосочетания его родителей) до 1930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>(год окончания аспирантуры Ленинградской консерватории).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КНИГА ГОДА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Исторический атлас средневековой музыки. М., ООО «ИД Арт-Волхонка», 2016</w:t>
      </w:r>
      <w:r w:rsidRPr="00862138">
        <w:rPr>
          <w:rFonts w:ascii="Times New Roman" w:hAnsi="Times New Roman" w:cs="Times New Roman"/>
          <w:sz w:val="28"/>
          <w:szCs w:val="28"/>
        </w:rPr>
        <w:t xml:space="preserve">. Под редакцией Веры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Минацци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Чезарино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Руини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. </w:t>
      </w:r>
      <w:r w:rsidR="0029632F">
        <w:rPr>
          <w:rFonts w:ascii="Times New Roman" w:hAnsi="Times New Roman" w:cs="Times New Roman"/>
          <w:sz w:val="28"/>
          <w:szCs w:val="28"/>
        </w:rPr>
        <w:br/>
      </w:r>
      <w:r w:rsidRPr="00862138">
        <w:rPr>
          <w:rFonts w:ascii="Times New Roman" w:hAnsi="Times New Roman" w:cs="Times New Roman"/>
          <w:sz w:val="28"/>
          <w:szCs w:val="28"/>
        </w:rPr>
        <w:t>Пер. с итальянского и ред. Сергей Лебедев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lastRenderedPageBreak/>
        <w:t>Уникальный альбом, подготовленный интернациональным коллективом авторов. Великолепно изданная книга знакомит российского читателя со различными тенденциями развития музыки Средних веков, которая рассматривается в контексте становления культурных традиций Западной Европы.</w:t>
      </w:r>
    </w:p>
    <w:p w:rsidR="0029632F" w:rsidRDefault="0029632F" w:rsidP="00862138">
      <w:pPr>
        <w:rPr>
          <w:rFonts w:ascii="Times New Roman" w:hAnsi="Times New Roman" w:cs="Times New Roman"/>
          <w:sz w:val="28"/>
          <w:szCs w:val="28"/>
        </w:rPr>
      </w:pP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ИЗДАТЕЛЬСТВО ГОДА</w:t>
      </w:r>
    </w:p>
    <w:p w:rsidR="00862138" w:rsidRPr="0029632F" w:rsidRDefault="00862138" w:rsidP="00862138">
      <w:pPr>
        <w:rPr>
          <w:rFonts w:ascii="Times New Roman" w:hAnsi="Times New Roman" w:cs="Times New Roman"/>
          <w:b/>
          <w:sz w:val="28"/>
          <w:szCs w:val="28"/>
        </w:rPr>
      </w:pPr>
      <w:r w:rsidRPr="0029632F">
        <w:rPr>
          <w:rFonts w:ascii="Times New Roman" w:hAnsi="Times New Roman" w:cs="Times New Roman"/>
          <w:b/>
          <w:sz w:val="28"/>
          <w:szCs w:val="28"/>
        </w:rPr>
        <w:t>Издательство «Молодая гвардия»</w:t>
      </w:r>
      <w:r w:rsidR="0029632F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="0029632F" w:rsidRPr="0029632F">
        <w:rPr>
          <w:rFonts w:ascii="Times New Roman" w:hAnsi="Times New Roman" w:cs="Times New Roman"/>
          <w:b/>
          <w:sz w:val="28"/>
          <w:szCs w:val="28"/>
        </w:rPr>
        <w:t>серия «ЖЗЛ» о музыкантах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Директор – главный редактор Андрей ПЕТРОВ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Издательство «Молодая гвардия» вносит большой вклад в пополнение отечественной музыкальной библиографии. За последние три года (2014–2016) вышли книги «Бах», «Бетховен» (два издания — обычного и малого форматов), «Бородин», «Дебюсси», «Дягилев», «Лист», «Малер», «Рахманинов», «Сальери», «Уланова», «Хренников».</w:t>
      </w:r>
    </w:p>
    <w:p w:rsidR="0029632F" w:rsidRDefault="0029632F" w:rsidP="002963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С 1995 года газета «Музыкальное обозрение» публикует рейтинг «События и персоны» и присуждает Премию «МО».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Премия «МО» — главная профессиональная награда в России в области академической музыки. Она охватывает все жанры, направления, тенденции в развитии академической музыки в нашей стране.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За два десятилетия лауреатами «МО» стали более 300 музыкантов и музыкально-общественных деятелей.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Лауреаты газеты — элита музыкальной России. В их числе исполнители и композиторы, дирижеры и музыковеды: Т. Хренников, А. Эшпай, М. Ростропович,  Г. Вишневская, И. Архипова, Н. Петров, П. Вайдман, С. Губайдулина, Р. Щедрин, Ю. Темирканов, В. Гергиев, В. Юровский, Ю. Башмет, В. Федосеев, М. Плетнев, Д. Мацуев, Н. Луганский, С. Виноградова и многие другие выдающиеся музыканты.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Музыкальные коллективы — театры, симфонические и камерные оркестры, ансамбли.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Политические деятели, главы регионов, министры, внесшие значительный вклад в развитие и распространение академической музыки в России.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lastRenderedPageBreak/>
        <w:t>Директора и художественные руководители театров оперы и балета, филармоний, музыкальных издательств, ректоры вузов, продюсеры.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Премии «МО» удостоены крупные музыкальные проекты: оперные и балетные спектакли, фестивали. Проекты в области концертной, издательской деятельности, звукозаписи, строительство концертных залов.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Музыкальные издательства.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Книги о музыке и музыкантах.</w:t>
      </w:r>
    </w:p>
    <w:p w:rsidR="00862138" w:rsidRPr="00862138" w:rsidRDefault="00862138" w:rsidP="00862138">
      <w:pPr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События, организации, проекты, отмеченные в рейтинге «МО» — история российской музыки, золотой фонд нашей культуры.</w:t>
      </w:r>
    </w:p>
    <w:p w:rsidR="00AA5380" w:rsidRPr="00862138" w:rsidRDefault="00AA5380" w:rsidP="00862138">
      <w:pPr>
        <w:rPr>
          <w:rFonts w:ascii="Times New Roman" w:hAnsi="Times New Roman" w:cs="Times New Roman"/>
          <w:sz w:val="28"/>
          <w:szCs w:val="28"/>
        </w:rPr>
      </w:pPr>
    </w:p>
    <w:sectPr w:rsidR="00AA5380" w:rsidRPr="0086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3E"/>
    <w:rsid w:val="000535A9"/>
    <w:rsid w:val="0009217E"/>
    <w:rsid w:val="000A10DE"/>
    <w:rsid w:val="0029632F"/>
    <w:rsid w:val="00464114"/>
    <w:rsid w:val="005C2520"/>
    <w:rsid w:val="006C6AD6"/>
    <w:rsid w:val="007F0539"/>
    <w:rsid w:val="00862138"/>
    <w:rsid w:val="009B09BC"/>
    <w:rsid w:val="00A856EC"/>
    <w:rsid w:val="00AA5380"/>
    <w:rsid w:val="00B23A0B"/>
    <w:rsid w:val="00BB5A3A"/>
    <w:rsid w:val="00BE70B1"/>
    <w:rsid w:val="00DD34C1"/>
    <w:rsid w:val="00E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BCAA-A7FE-458E-83A8-6B3342E4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2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621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621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1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1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862138"/>
    <w:rPr>
      <w:b/>
      <w:bCs/>
    </w:rPr>
  </w:style>
  <w:style w:type="character" w:styleId="a4">
    <w:name w:val="Hyperlink"/>
    <w:basedOn w:val="a0"/>
    <w:uiPriority w:val="99"/>
    <w:semiHidden/>
    <w:unhideWhenUsed/>
    <w:rsid w:val="008621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2138"/>
    <w:rPr>
      <w:color w:val="800080"/>
      <w:u w:val="single"/>
    </w:rPr>
  </w:style>
  <w:style w:type="character" w:customStyle="1" w:styleId="b-share">
    <w:name w:val="b-share"/>
    <w:basedOn w:val="a0"/>
    <w:rsid w:val="00862138"/>
  </w:style>
  <w:style w:type="character" w:customStyle="1" w:styleId="b-share-icon">
    <w:name w:val="b-share-icon"/>
    <w:basedOn w:val="a0"/>
    <w:rsid w:val="00862138"/>
  </w:style>
  <w:style w:type="character" w:customStyle="1" w:styleId="apple-converted-space">
    <w:name w:val="apple-converted-space"/>
    <w:basedOn w:val="a0"/>
    <w:rsid w:val="00862138"/>
  </w:style>
  <w:style w:type="character" w:customStyle="1" w:styleId="vcemptyspaceinner">
    <w:name w:val="vc_empty_space_inner"/>
    <w:basedOn w:val="a0"/>
    <w:rsid w:val="00862138"/>
  </w:style>
  <w:style w:type="paragraph" w:styleId="a6">
    <w:name w:val="Normal (Web)"/>
    <w:basedOn w:val="a"/>
    <w:uiPriority w:val="99"/>
    <w:semiHidden/>
    <w:unhideWhenUsed/>
    <w:rsid w:val="0086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62138"/>
    <w:rPr>
      <w:i/>
      <w:iCs/>
    </w:rPr>
  </w:style>
  <w:style w:type="character" w:customStyle="1" w:styleId="vcsepholder">
    <w:name w:val="vc_sep_holder"/>
    <w:basedOn w:val="a0"/>
    <w:rsid w:val="00862138"/>
  </w:style>
  <w:style w:type="character" w:customStyle="1" w:styleId="vcsepline">
    <w:name w:val="vc_sep_line"/>
    <w:basedOn w:val="a0"/>
    <w:rsid w:val="00862138"/>
  </w:style>
  <w:style w:type="paragraph" w:styleId="a8">
    <w:name w:val="Balloon Text"/>
    <w:basedOn w:val="a"/>
    <w:link w:val="a9"/>
    <w:uiPriority w:val="99"/>
    <w:semiHidden/>
    <w:unhideWhenUsed/>
    <w:rsid w:val="0086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52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7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3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4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735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326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075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91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52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77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860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88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76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50649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1974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694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501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01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31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41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2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3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6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17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47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091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30027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6899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7830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8142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42820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810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7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999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409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060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4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76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960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50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88255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7831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8391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757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028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456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493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24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252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2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875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1292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53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058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279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9654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63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16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269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07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1938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0582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53942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46990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701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06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967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45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4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815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915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4977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75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01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658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46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8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892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99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06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5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639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83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9498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33050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86900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90210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483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338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994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5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62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597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0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928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84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833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4716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471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520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379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887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8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07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96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7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2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9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9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55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915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85913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777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0860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37423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33081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682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553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039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938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8988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7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7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3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19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616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2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1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356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07454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40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487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753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066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803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5028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82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5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973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45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4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2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55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45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0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7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0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1092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678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05142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86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671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122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36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388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332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4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5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8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942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347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4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7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176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232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32121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1030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3033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78947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436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7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090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264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0427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9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42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9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25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2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6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324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5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4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8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887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900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905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95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11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46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607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680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72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5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085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478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663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9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7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9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7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32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49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3513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126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342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632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791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553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7547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18171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14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991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73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0777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18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567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56704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39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006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15948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3719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565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42103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924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63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3010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78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81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57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700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00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452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06601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76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173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738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605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694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7610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00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04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2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169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13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31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412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348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735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124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97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69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151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28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5085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5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94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34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518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8888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645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124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653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13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661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994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3208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658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424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777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08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2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9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98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15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0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705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0043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15002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93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34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013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873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6442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788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341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7028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15309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81642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468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4927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483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19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Dima</cp:lastModifiedBy>
  <cp:revision>2</cp:revision>
  <dcterms:created xsi:type="dcterms:W3CDTF">2017-01-19T10:09:00Z</dcterms:created>
  <dcterms:modified xsi:type="dcterms:W3CDTF">2017-01-19T10:09:00Z</dcterms:modified>
</cp:coreProperties>
</file>